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8C0E" w14:textId="77777777" w:rsidR="00CD4136" w:rsidRPr="00053656" w:rsidRDefault="00CD4136" w:rsidP="00CD4136">
      <w:pPr>
        <w:jc w:val="center"/>
        <w:rPr>
          <w:rFonts w:ascii="Arial" w:hAnsi="Arial"/>
        </w:rPr>
      </w:pPr>
    </w:p>
    <w:p w14:paraId="0498EEC6" w14:textId="77777777" w:rsidR="00CD4136" w:rsidRPr="00053656" w:rsidRDefault="00CD4136" w:rsidP="00CD4136">
      <w:pPr>
        <w:jc w:val="center"/>
        <w:rPr>
          <w:rFonts w:ascii="Arial" w:hAnsi="Arial"/>
        </w:rPr>
      </w:pPr>
    </w:p>
    <w:p w14:paraId="7A0CD4CE" w14:textId="77777777" w:rsidR="00CD4136" w:rsidRPr="00053656" w:rsidRDefault="00CD4136" w:rsidP="00CD4136">
      <w:pPr>
        <w:jc w:val="center"/>
        <w:rPr>
          <w:rFonts w:ascii="Arial" w:hAnsi="Arial"/>
          <w:b/>
          <w:sz w:val="28"/>
          <w:szCs w:val="28"/>
        </w:rPr>
      </w:pPr>
      <w:r w:rsidRPr="00053656">
        <w:rPr>
          <w:rFonts w:ascii="Arial" w:hAnsi="Arial"/>
          <w:b/>
          <w:sz w:val="28"/>
          <w:szCs w:val="28"/>
        </w:rPr>
        <w:t>Sonderbedingungen und Klauseln zu den</w:t>
      </w:r>
    </w:p>
    <w:p w14:paraId="594CC97D" w14:textId="3D9913F7" w:rsidR="00CD4136" w:rsidRPr="00053656" w:rsidRDefault="00CD4136" w:rsidP="00CD4136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AVB Musikinstrumente </w:t>
      </w:r>
      <w:r w:rsidR="009303E2">
        <w:rPr>
          <w:rFonts w:ascii="Arial" w:hAnsi="Arial"/>
          <w:b/>
          <w:sz w:val="28"/>
          <w:szCs w:val="28"/>
        </w:rPr>
        <w:t>1994/2025</w:t>
      </w:r>
    </w:p>
    <w:p w14:paraId="71DA948D" w14:textId="77777777" w:rsidR="00CD4136" w:rsidRPr="00053656" w:rsidRDefault="00CD4136" w:rsidP="00CD4136">
      <w:pPr>
        <w:jc w:val="center"/>
        <w:rPr>
          <w:rFonts w:ascii="Arial" w:hAnsi="Arial"/>
          <w:bCs/>
        </w:rPr>
      </w:pPr>
    </w:p>
    <w:p w14:paraId="6981E4C0" w14:textId="6DC103AD" w:rsidR="00CD4136" w:rsidRPr="005F0C11" w:rsidRDefault="00CD4136" w:rsidP="00CD4136">
      <w:pPr>
        <w:jc w:val="center"/>
        <w:rPr>
          <w:rFonts w:ascii="Arial" w:hAnsi="Arial"/>
          <w:b/>
          <w:bCs/>
          <w:sz w:val="24"/>
          <w:szCs w:val="24"/>
        </w:rPr>
      </w:pPr>
      <w:r w:rsidRPr="005F0C11">
        <w:rPr>
          <w:rFonts w:ascii="Arial" w:hAnsi="Arial"/>
          <w:b/>
          <w:bCs/>
          <w:sz w:val="24"/>
          <w:szCs w:val="24"/>
        </w:rPr>
        <w:t xml:space="preserve">(SB Musikinstrumente </w:t>
      </w:r>
      <w:r w:rsidR="009303E2">
        <w:rPr>
          <w:rFonts w:ascii="Arial" w:hAnsi="Arial"/>
          <w:b/>
          <w:bCs/>
          <w:sz w:val="24"/>
          <w:szCs w:val="24"/>
        </w:rPr>
        <w:t>1994/2025</w:t>
      </w:r>
      <w:r w:rsidRPr="005F0C11">
        <w:rPr>
          <w:rFonts w:ascii="Arial" w:hAnsi="Arial"/>
          <w:b/>
          <w:bCs/>
          <w:sz w:val="24"/>
          <w:szCs w:val="24"/>
        </w:rPr>
        <w:t>)</w:t>
      </w:r>
    </w:p>
    <w:p w14:paraId="37317996" w14:textId="77777777" w:rsidR="00CD4136" w:rsidRPr="00053656" w:rsidRDefault="00CD4136" w:rsidP="00CD4136">
      <w:pPr>
        <w:jc w:val="center"/>
        <w:rPr>
          <w:rFonts w:ascii="Arial" w:hAnsi="Arial"/>
          <w:bCs/>
        </w:rPr>
      </w:pPr>
    </w:p>
    <w:p w14:paraId="00122F2F" w14:textId="77777777" w:rsidR="00CD4136" w:rsidRPr="00053656" w:rsidRDefault="00CD4136" w:rsidP="00CD4136">
      <w:pPr>
        <w:jc w:val="center"/>
        <w:rPr>
          <w:rFonts w:ascii="Arial" w:hAnsi="Arial"/>
          <w:bCs/>
        </w:rPr>
      </w:pPr>
    </w:p>
    <w:p w14:paraId="54A8E0AF" w14:textId="77777777" w:rsidR="00CD4136" w:rsidRPr="00053656" w:rsidRDefault="00CD4136" w:rsidP="00CD4136">
      <w:pPr>
        <w:jc w:val="center"/>
        <w:rPr>
          <w:rFonts w:ascii="Arial" w:hAnsi="Arial"/>
          <w:bCs/>
          <w:sz w:val="22"/>
          <w:szCs w:val="22"/>
        </w:rPr>
      </w:pPr>
      <w:r w:rsidRPr="00053656">
        <w:rPr>
          <w:rFonts w:ascii="Arial" w:hAnsi="Arial"/>
          <w:bCs/>
          <w:sz w:val="22"/>
          <w:szCs w:val="22"/>
        </w:rPr>
        <w:t>Musterbedingungen des GDV</w:t>
      </w:r>
    </w:p>
    <w:p w14:paraId="6DC085C5" w14:textId="77777777" w:rsidR="00CD4136" w:rsidRPr="00053656" w:rsidRDefault="00CD4136" w:rsidP="00CD4136">
      <w:pPr>
        <w:jc w:val="center"/>
        <w:rPr>
          <w:rFonts w:ascii="Arial" w:hAnsi="Arial"/>
        </w:rPr>
      </w:pPr>
    </w:p>
    <w:p w14:paraId="0DD8C923" w14:textId="77777777" w:rsidR="00CD4136" w:rsidRPr="00053656" w:rsidRDefault="00CD4136" w:rsidP="00CD4136">
      <w:pPr>
        <w:ind w:left="992" w:hanging="992"/>
        <w:jc w:val="center"/>
        <w:rPr>
          <w:rFonts w:ascii="Arial" w:hAnsi="Arial" w:cs="Arial"/>
        </w:rPr>
      </w:pPr>
    </w:p>
    <w:p w14:paraId="50A8ECDA" w14:textId="77777777" w:rsidR="005F0C11" w:rsidRDefault="005F0C11" w:rsidP="00A6363C">
      <w:pPr>
        <w:jc w:val="both"/>
        <w:rPr>
          <w:rFonts w:ascii="Arial" w:hAnsi="Arial"/>
          <w:b/>
          <w:sz w:val="18"/>
        </w:rPr>
        <w:sectPr w:rsidR="005F0C11" w:rsidSect="00CD4136">
          <w:footerReference w:type="default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7" w:h="16840" w:code="9"/>
          <w:pgMar w:top="1066" w:right="850" w:bottom="567" w:left="850" w:header="357" w:footer="351" w:gutter="0"/>
          <w:pgNumType w:start="1"/>
          <w:cols w:space="567"/>
          <w:noEndnote/>
          <w:titlePg/>
          <w:docGrid w:linePitch="272"/>
        </w:sectPr>
      </w:pPr>
    </w:p>
    <w:p w14:paraId="7B933651" w14:textId="77777777" w:rsidR="00CD4136" w:rsidRDefault="00D32315" w:rsidP="00CD4136">
      <w:pPr>
        <w:keepNext/>
        <w:spacing w:after="100"/>
        <w:jc w:val="both"/>
        <w:rPr>
          <w:rFonts w:ascii="Arial" w:hAnsi="Arial"/>
          <w:b/>
          <w:sz w:val="18"/>
        </w:rPr>
      </w:pPr>
      <w:r w:rsidRPr="00053656">
        <w:rPr>
          <w:rFonts w:ascii="Arial" w:hAnsi="Arial"/>
          <w:b/>
          <w:sz w:val="18"/>
        </w:rPr>
        <w:t>Zusatzbedingung zu den AVB Musikinstrumente bei Mitversicherung elektrischer oder elektronischer Ger</w:t>
      </w:r>
      <w:r w:rsidRPr="00053656">
        <w:rPr>
          <w:rFonts w:ascii="Arial" w:hAnsi="Arial"/>
          <w:b/>
          <w:sz w:val="18"/>
        </w:rPr>
        <w:t>ä</w:t>
      </w:r>
      <w:r w:rsidRPr="00053656">
        <w:rPr>
          <w:rFonts w:ascii="Arial" w:hAnsi="Arial"/>
          <w:b/>
          <w:sz w:val="18"/>
        </w:rPr>
        <w:t>te</w:t>
      </w:r>
    </w:p>
    <w:p w14:paraId="5997BA6F" w14:textId="77777777" w:rsidR="00CD4136" w:rsidRDefault="00D32315" w:rsidP="00CD4136">
      <w:pPr>
        <w:spacing w:after="100"/>
        <w:jc w:val="both"/>
        <w:rPr>
          <w:rFonts w:ascii="Arial" w:hAnsi="Arial"/>
          <w:sz w:val="18"/>
        </w:rPr>
      </w:pPr>
      <w:r w:rsidRPr="00053656">
        <w:rPr>
          <w:rFonts w:ascii="Arial" w:hAnsi="Arial"/>
          <w:sz w:val="18"/>
        </w:rPr>
        <w:t>Bei Mitversicherung von elektrischen oder elektronischen Übertragungs-, Verstärker-, Zusatz- oder sonstigen Ger</w:t>
      </w:r>
      <w:r w:rsidRPr="00053656">
        <w:rPr>
          <w:rFonts w:ascii="Arial" w:hAnsi="Arial"/>
          <w:sz w:val="18"/>
        </w:rPr>
        <w:t>ä</w:t>
      </w:r>
      <w:r w:rsidRPr="00053656">
        <w:rPr>
          <w:rFonts w:ascii="Arial" w:hAnsi="Arial"/>
          <w:sz w:val="18"/>
        </w:rPr>
        <w:t>ten – alles einschließlich Zubehör, wie Lautsprecher, Mi</w:t>
      </w:r>
      <w:r w:rsidRPr="00053656">
        <w:rPr>
          <w:rFonts w:ascii="Arial" w:hAnsi="Arial"/>
          <w:sz w:val="18"/>
        </w:rPr>
        <w:t>k</w:t>
      </w:r>
      <w:r w:rsidRPr="00053656">
        <w:rPr>
          <w:rFonts w:ascii="Arial" w:hAnsi="Arial"/>
          <w:sz w:val="18"/>
        </w:rPr>
        <w:t>rophone, Kabel usw. – wird für diese Gegenstände folge</w:t>
      </w:r>
      <w:r w:rsidRPr="00053656">
        <w:rPr>
          <w:rFonts w:ascii="Arial" w:hAnsi="Arial"/>
          <w:sz w:val="18"/>
        </w:rPr>
        <w:t>n</w:t>
      </w:r>
      <w:r w:rsidRPr="00053656">
        <w:rPr>
          <w:rFonts w:ascii="Arial" w:hAnsi="Arial"/>
          <w:sz w:val="18"/>
        </w:rPr>
        <w:t>des verei</w:t>
      </w:r>
      <w:r w:rsidRPr="00053656">
        <w:rPr>
          <w:rFonts w:ascii="Arial" w:hAnsi="Arial"/>
          <w:sz w:val="18"/>
        </w:rPr>
        <w:t>n</w:t>
      </w:r>
      <w:r w:rsidRPr="00053656">
        <w:rPr>
          <w:rFonts w:ascii="Arial" w:hAnsi="Arial"/>
          <w:sz w:val="18"/>
        </w:rPr>
        <w:t>bart:</w:t>
      </w:r>
    </w:p>
    <w:p w14:paraId="2CD81BA7" w14:textId="77777777" w:rsidR="00CD4136" w:rsidRDefault="00D32315" w:rsidP="00CD4136">
      <w:pPr>
        <w:spacing w:after="100"/>
        <w:jc w:val="both"/>
        <w:rPr>
          <w:rFonts w:ascii="Arial" w:hAnsi="Arial"/>
          <w:sz w:val="18"/>
        </w:rPr>
      </w:pPr>
      <w:r w:rsidRPr="00053656">
        <w:rPr>
          <w:rFonts w:ascii="Arial" w:hAnsi="Arial"/>
          <w:sz w:val="18"/>
        </w:rPr>
        <w:t>Innere Schäden und Defekte (z. B. Nichtfunktionieren, Kurzschluss usw.), Röhren- und Fadenbruch sind nicht vers</w:t>
      </w:r>
      <w:r w:rsidRPr="00053656">
        <w:rPr>
          <w:rFonts w:ascii="Arial" w:hAnsi="Arial"/>
          <w:sz w:val="18"/>
        </w:rPr>
        <w:t>i</w:t>
      </w:r>
      <w:r w:rsidRPr="00053656">
        <w:rPr>
          <w:rFonts w:ascii="Arial" w:hAnsi="Arial"/>
          <w:sz w:val="18"/>
        </w:rPr>
        <w:t>chert, es sei denn, dass diese Schäden verursacht worden sind durch Brand, Blitzschlag, Explosion, Le</w:t>
      </w:r>
      <w:r w:rsidRPr="00053656">
        <w:rPr>
          <w:rFonts w:ascii="Arial" w:hAnsi="Arial"/>
          <w:sz w:val="18"/>
        </w:rPr>
        <w:t>i</w:t>
      </w:r>
      <w:r w:rsidRPr="00053656">
        <w:rPr>
          <w:rFonts w:ascii="Arial" w:hAnsi="Arial"/>
          <w:sz w:val="18"/>
        </w:rPr>
        <w:t>tungswasser, Sturm, höhere Gewalt, Diebstahl, Einbruc</w:t>
      </w:r>
      <w:r w:rsidRPr="00053656">
        <w:rPr>
          <w:rFonts w:ascii="Arial" w:hAnsi="Arial"/>
          <w:sz w:val="18"/>
        </w:rPr>
        <w:t>h</w:t>
      </w:r>
      <w:r w:rsidRPr="00053656">
        <w:rPr>
          <w:rFonts w:ascii="Arial" w:hAnsi="Arial"/>
          <w:sz w:val="18"/>
        </w:rPr>
        <w:t>diebstahl, Raub, räuberische Erpressung oder Unfall, d.h. durch ein unmittelbar von außen her plötzlich mit mechan</w:t>
      </w:r>
      <w:r w:rsidRPr="00053656">
        <w:rPr>
          <w:rFonts w:ascii="Arial" w:hAnsi="Arial"/>
          <w:sz w:val="18"/>
        </w:rPr>
        <w:t>i</w:t>
      </w:r>
      <w:r w:rsidRPr="00053656">
        <w:rPr>
          <w:rFonts w:ascii="Arial" w:hAnsi="Arial"/>
          <w:sz w:val="18"/>
        </w:rPr>
        <w:t>scher Gewalt einwi</w:t>
      </w:r>
      <w:r w:rsidRPr="00053656">
        <w:rPr>
          <w:rFonts w:ascii="Arial" w:hAnsi="Arial"/>
          <w:sz w:val="18"/>
        </w:rPr>
        <w:t>r</w:t>
      </w:r>
      <w:r w:rsidRPr="00053656">
        <w:rPr>
          <w:rFonts w:ascii="Arial" w:hAnsi="Arial"/>
          <w:sz w:val="18"/>
        </w:rPr>
        <w:t>kendes Ereignis.</w:t>
      </w:r>
    </w:p>
    <w:p w14:paraId="79A99BA6" w14:textId="77777777" w:rsidR="00CD4136" w:rsidRDefault="00D32315" w:rsidP="00CD4136">
      <w:pPr>
        <w:spacing w:after="100"/>
        <w:jc w:val="both"/>
        <w:rPr>
          <w:rFonts w:ascii="Arial" w:hAnsi="Arial"/>
        </w:rPr>
      </w:pPr>
      <w:r w:rsidRPr="00053656">
        <w:rPr>
          <w:rFonts w:ascii="Arial" w:hAnsi="Arial"/>
          <w:sz w:val="18"/>
        </w:rPr>
        <w:t>Brand- oder Explosionsschäden, die Folgeschäden von inneren Schäden, Defekten, Röhren- oder Fadenbruch sind, we</w:t>
      </w:r>
      <w:r w:rsidRPr="00053656">
        <w:rPr>
          <w:rFonts w:ascii="Arial" w:hAnsi="Arial"/>
          <w:sz w:val="18"/>
        </w:rPr>
        <w:t>r</w:t>
      </w:r>
      <w:r w:rsidRPr="00053656">
        <w:rPr>
          <w:rFonts w:ascii="Arial" w:hAnsi="Arial"/>
          <w:sz w:val="18"/>
        </w:rPr>
        <w:t>den jedoch ersetzt.</w:t>
      </w:r>
    </w:p>
    <w:p w14:paraId="7AC5222B" w14:textId="77777777" w:rsidR="00CD4136" w:rsidRDefault="00D32315" w:rsidP="00CD4136">
      <w:pPr>
        <w:keepNext/>
        <w:spacing w:after="100"/>
        <w:jc w:val="both"/>
        <w:rPr>
          <w:rFonts w:ascii="Arial" w:hAnsi="Arial"/>
          <w:b/>
          <w:sz w:val="18"/>
        </w:rPr>
      </w:pPr>
      <w:r w:rsidRPr="00053656">
        <w:rPr>
          <w:rFonts w:ascii="Arial" w:hAnsi="Arial"/>
          <w:b/>
          <w:sz w:val="18"/>
        </w:rPr>
        <w:t>Nachtzeitklausel</w:t>
      </w:r>
    </w:p>
    <w:p w14:paraId="77BCB6FE" w14:textId="77777777" w:rsidR="00CD4136" w:rsidRDefault="00D32315" w:rsidP="00CD4136">
      <w:pPr>
        <w:spacing w:after="100"/>
        <w:jc w:val="both"/>
        <w:rPr>
          <w:rFonts w:ascii="Arial" w:hAnsi="Arial"/>
          <w:sz w:val="18"/>
        </w:rPr>
      </w:pPr>
      <w:r w:rsidRPr="00053656">
        <w:rPr>
          <w:rFonts w:ascii="Arial" w:hAnsi="Arial"/>
          <w:sz w:val="18"/>
        </w:rPr>
        <w:t>Befinden sich die versicherten Sachen in einem Fahrzeug, das im Freien, in Parkhäusern oder in unbewachten und unve</w:t>
      </w:r>
      <w:r w:rsidRPr="00053656">
        <w:rPr>
          <w:rFonts w:ascii="Arial" w:hAnsi="Arial"/>
          <w:sz w:val="18"/>
        </w:rPr>
        <w:t>r</w:t>
      </w:r>
      <w:r w:rsidRPr="00053656">
        <w:rPr>
          <w:rFonts w:ascii="Arial" w:hAnsi="Arial"/>
          <w:sz w:val="18"/>
        </w:rPr>
        <w:t>schlossenen Garagen oder sonstigen Abstellräumen abgestellt ist, so besteht Versicherungsschutz gegen Schäden durch Diebstahl oder Abhandenkommen nur, wenn der Versicherungsnehmer nachweist, dass der Sch</w:t>
      </w:r>
      <w:r w:rsidRPr="00053656">
        <w:rPr>
          <w:rFonts w:ascii="Arial" w:hAnsi="Arial"/>
          <w:sz w:val="18"/>
        </w:rPr>
        <w:t>a</w:t>
      </w:r>
      <w:r w:rsidRPr="00053656">
        <w:rPr>
          <w:rFonts w:ascii="Arial" w:hAnsi="Arial"/>
          <w:sz w:val="18"/>
        </w:rPr>
        <w:t>den nicht während der Nachtzeit eingetreten ist oder das Fahrzeug während dieser Zeit ständig beaufsichtigt war. Als Nachtzeit gilt allgemein die Zeit zwischen 22</w:t>
      </w:r>
      <w:r w:rsidR="003679C3">
        <w:rPr>
          <w:rFonts w:ascii="Arial" w:hAnsi="Arial"/>
          <w:sz w:val="18"/>
        </w:rPr>
        <w:t>:</w:t>
      </w:r>
      <w:r w:rsidRPr="00053656">
        <w:rPr>
          <w:rFonts w:ascii="Arial" w:hAnsi="Arial"/>
          <w:sz w:val="18"/>
        </w:rPr>
        <w:t>00 Uhr und 06</w:t>
      </w:r>
      <w:r w:rsidR="003679C3">
        <w:rPr>
          <w:rFonts w:ascii="Arial" w:hAnsi="Arial"/>
          <w:sz w:val="18"/>
        </w:rPr>
        <w:t>:</w:t>
      </w:r>
      <w:r w:rsidRPr="00053656">
        <w:rPr>
          <w:rFonts w:ascii="Arial" w:hAnsi="Arial"/>
          <w:sz w:val="18"/>
        </w:rPr>
        <w:t>00 Uhr. Ziffer 15 AVB Musikinstrumente findet A</w:t>
      </w:r>
      <w:r w:rsidRPr="00053656">
        <w:rPr>
          <w:rFonts w:ascii="Arial" w:hAnsi="Arial"/>
          <w:sz w:val="18"/>
        </w:rPr>
        <w:t>n</w:t>
      </w:r>
      <w:r w:rsidRPr="00053656">
        <w:rPr>
          <w:rFonts w:ascii="Arial" w:hAnsi="Arial"/>
          <w:sz w:val="18"/>
        </w:rPr>
        <w:t>wendung.</w:t>
      </w:r>
    </w:p>
    <w:p w14:paraId="1DC5135B" w14:textId="77777777" w:rsidR="00CD4136" w:rsidRDefault="00CD4136" w:rsidP="00CD4136">
      <w:pPr>
        <w:spacing w:after="100"/>
        <w:jc w:val="both"/>
        <w:rPr>
          <w:rFonts w:ascii="Arial" w:hAnsi="Arial"/>
          <w:b/>
          <w:bCs/>
          <w:sz w:val="18"/>
        </w:rPr>
      </w:pPr>
      <w:r>
        <w:rPr>
          <w:rFonts w:ascii="Arial" w:hAnsi="Arial"/>
          <w:sz w:val="18"/>
        </w:rPr>
        <w:br w:type="column"/>
      </w:r>
      <w:r w:rsidR="00D32315" w:rsidRPr="00053656">
        <w:rPr>
          <w:rFonts w:ascii="Arial" w:hAnsi="Arial"/>
          <w:b/>
          <w:bCs/>
          <w:sz w:val="18"/>
        </w:rPr>
        <w:t>Sonderbedingungen für den Einschluss der laut Ziffer 2.2.4 der Allgemeinen Bedingungen für die Versich</w:t>
      </w:r>
      <w:r w:rsidR="00D32315" w:rsidRPr="00053656">
        <w:rPr>
          <w:rFonts w:ascii="Arial" w:hAnsi="Arial"/>
          <w:b/>
          <w:bCs/>
          <w:sz w:val="18"/>
        </w:rPr>
        <w:t>e</w:t>
      </w:r>
      <w:r w:rsidR="00D32315" w:rsidRPr="00053656">
        <w:rPr>
          <w:rFonts w:ascii="Arial" w:hAnsi="Arial"/>
          <w:b/>
          <w:bCs/>
          <w:sz w:val="18"/>
        </w:rPr>
        <w:t>rung von Musikinstrumenten ausgeschlossenen Sch</w:t>
      </w:r>
      <w:r w:rsidR="00D32315" w:rsidRPr="00053656">
        <w:rPr>
          <w:rFonts w:ascii="Arial" w:hAnsi="Arial"/>
          <w:b/>
          <w:bCs/>
          <w:sz w:val="18"/>
        </w:rPr>
        <w:t>ä</w:t>
      </w:r>
      <w:r w:rsidR="00D32315" w:rsidRPr="00053656">
        <w:rPr>
          <w:rFonts w:ascii="Arial" w:hAnsi="Arial"/>
          <w:b/>
          <w:bCs/>
          <w:sz w:val="18"/>
        </w:rPr>
        <w:t>den durch Wertminderung (Gilt nur, falls besonders verei</w:t>
      </w:r>
      <w:r w:rsidR="00D32315" w:rsidRPr="00053656">
        <w:rPr>
          <w:rFonts w:ascii="Arial" w:hAnsi="Arial"/>
          <w:b/>
          <w:bCs/>
          <w:sz w:val="18"/>
        </w:rPr>
        <w:t>n</w:t>
      </w:r>
      <w:r w:rsidR="00D32315" w:rsidRPr="00053656">
        <w:rPr>
          <w:rFonts w:ascii="Arial" w:hAnsi="Arial"/>
          <w:b/>
          <w:bCs/>
          <w:sz w:val="18"/>
        </w:rPr>
        <w:t>bart)</w:t>
      </w:r>
    </w:p>
    <w:p w14:paraId="2C843EE2" w14:textId="77777777" w:rsidR="00CD4136" w:rsidRDefault="00D32315" w:rsidP="00CD4136">
      <w:pPr>
        <w:spacing w:after="100"/>
        <w:jc w:val="both"/>
        <w:rPr>
          <w:rFonts w:ascii="Arial" w:hAnsi="Arial"/>
          <w:sz w:val="18"/>
        </w:rPr>
      </w:pPr>
      <w:r w:rsidRPr="00053656">
        <w:rPr>
          <w:rFonts w:ascii="Arial" w:hAnsi="Arial"/>
          <w:sz w:val="18"/>
        </w:rPr>
        <w:t>Der Versicherer haftet bei hochwertigen Meistergeigen, Meisterbratschen und Meistervioloncelli für eine an den versiche</w:t>
      </w:r>
      <w:r w:rsidRPr="00053656">
        <w:rPr>
          <w:rFonts w:ascii="Arial" w:hAnsi="Arial"/>
          <w:sz w:val="18"/>
        </w:rPr>
        <w:t>r</w:t>
      </w:r>
      <w:r w:rsidRPr="00053656">
        <w:rPr>
          <w:rFonts w:ascii="Arial" w:hAnsi="Arial"/>
          <w:sz w:val="18"/>
        </w:rPr>
        <w:t>ten Instrumenten nachweisbar eingetretene Wertminderung, sofern diese eine direkte Folge eines nicht gänzlich behebb</w:t>
      </w:r>
      <w:r w:rsidRPr="00053656">
        <w:rPr>
          <w:rFonts w:ascii="Arial" w:hAnsi="Arial"/>
          <w:sz w:val="18"/>
        </w:rPr>
        <w:t>a</w:t>
      </w:r>
      <w:r w:rsidRPr="00053656">
        <w:rPr>
          <w:rFonts w:ascii="Arial" w:hAnsi="Arial"/>
          <w:sz w:val="18"/>
        </w:rPr>
        <w:t>ren, nach den Allgemeinen Bedingungen für die Versicherung von Musikinstrumenten versicherten Schadenfalls ist. Die Bestimmungen der Ziffer 9 der vore</w:t>
      </w:r>
      <w:r w:rsidRPr="00053656">
        <w:rPr>
          <w:rFonts w:ascii="Arial" w:hAnsi="Arial"/>
          <w:sz w:val="18"/>
        </w:rPr>
        <w:t>r</w:t>
      </w:r>
      <w:r w:rsidRPr="00053656">
        <w:rPr>
          <w:rFonts w:ascii="Arial" w:hAnsi="Arial"/>
          <w:sz w:val="18"/>
        </w:rPr>
        <w:t>wähnten Allgemeinen Bedingungen finden u</w:t>
      </w:r>
      <w:r w:rsidRPr="00053656">
        <w:rPr>
          <w:rFonts w:ascii="Arial" w:hAnsi="Arial"/>
          <w:sz w:val="18"/>
        </w:rPr>
        <w:t>n</w:t>
      </w:r>
      <w:r w:rsidRPr="00053656">
        <w:rPr>
          <w:rFonts w:ascii="Arial" w:hAnsi="Arial"/>
          <w:sz w:val="18"/>
        </w:rPr>
        <w:t>verändert Anwendung.</w:t>
      </w:r>
    </w:p>
    <w:p w14:paraId="686D401D" w14:textId="77777777" w:rsidR="00121A9E" w:rsidRPr="00757B8C" w:rsidRDefault="00121A9E" w:rsidP="00CD4136">
      <w:pPr>
        <w:spacing w:after="100"/>
        <w:ind w:left="709" w:hanging="709"/>
        <w:jc w:val="both"/>
        <w:rPr>
          <w:rFonts w:ascii="Arial" w:hAnsi="Arial" w:cs="Arial"/>
          <w:sz w:val="18"/>
        </w:rPr>
      </w:pPr>
    </w:p>
    <w:sectPr w:rsidR="00121A9E" w:rsidRPr="00757B8C" w:rsidSect="00CD4136">
      <w:endnotePr>
        <w:numFmt w:val="decimal"/>
      </w:endnotePr>
      <w:type w:val="continuous"/>
      <w:pgSz w:w="11907" w:h="16840" w:code="9"/>
      <w:pgMar w:top="1066" w:right="850" w:bottom="567" w:left="850" w:header="357" w:footer="351" w:gutter="0"/>
      <w:pgNumType w:start="1"/>
      <w:cols w:num="2"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0A942" w14:textId="77777777" w:rsidR="000B1E48" w:rsidRDefault="000B1E48">
      <w:pPr>
        <w:spacing w:line="20" w:lineRule="exact"/>
        <w:rPr>
          <w:sz w:val="24"/>
        </w:rPr>
      </w:pPr>
    </w:p>
  </w:endnote>
  <w:endnote w:type="continuationSeparator" w:id="0">
    <w:p w14:paraId="41511921" w14:textId="77777777" w:rsidR="000B1E48" w:rsidRDefault="000B1E48">
      <w:r>
        <w:rPr>
          <w:sz w:val="24"/>
        </w:rPr>
        <w:t xml:space="preserve"> </w:t>
      </w:r>
    </w:p>
  </w:endnote>
  <w:endnote w:type="continuationNotice" w:id="1">
    <w:p w14:paraId="62268ADC" w14:textId="77777777" w:rsidR="000B1E48" w:rsidRDefault="000B1E4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0E1D" w14:textId="77777777" w:rsidR="005F0C11" w:rsidRPr="005F0C11" w:rsidRDefault="005F0C11" w:rsidP="005F0C11">
    <w:pPr>
      <w:pStyle w:val="Fuzeile"/>
      <w:jc w:val="right"/>
      <w:rPr>
        <w:rFonts w:ascii="Arial" w:hAnsi="Arial" w:cs="Arial"/>
        <w:sz w:val="16"/>
      </w:rPr>
    </w:pPr>
    <w:r w:rsidRPr="005F0C11">
      <w:rPr>
        <w:rFonts w:ascii="Arial" w:hAnsi="Arial" w:cs="Arial"/>
        <w:sz w:val="16"/>
      </w:rPr>
      <w:fldChar w:fldCharType="begin"/>
    </w:r>
    <w:r w:rsidRPr="005F0C11">
      <w:rPr>
        <w:rFonts w:ascii="Arial" w:hAnsi="Arial" w:cs="Arial"/>
        <w:sz w:val="16"/>
      </w:rPr>
      <w:instrText xml:space="preserve"> PAGE  \* MERGEFORMAT </w:instrText>
    </w:r>
    <w:r w:rsidRPr="005F0C11">
      <w:rPr>
        <w:rFonts w:ascii="Arial" w:hAnsi="Arial" w:cs="Arial"/>
        <w:sz w:val="16"/>
      </w:rPr>
      <w:fldChar w:fldCharType="separate"/>
    </w:r>
    <w:r w:rsidR="00CD4136">
      <w:rPr>
        <w:rFonts w:ascii="Arial" w:hAnsi="Arial" w:cs="Arial"/>
        <w:noProof/>
        <w:sz w:val="16"/>
      </w:rPr>
      <w:t>1</w:t>
    </w:r>
    <w:r w:rsidRPr="005F0C11">
      <w:rPr>
        <w:rFonts w:ascii="Arial" w:hAnsi="Arial" w:cs="Arial"/>
        <w:sz w:val="16"/>
      </w:rPr>
      <w:fldChar w:fldCharType="end"/>
    </w:r>
    <w:r w:rsidRPr="005F0C11">
      <w:rPr>
        <w:rFonts w:ascii="Arial" w:hAnsi="Arial" w:cs="Arial"/>
        <w:sz w:val="16"/>
      </w:rPr>
      <w:t>/</w:t>
    </w:r>
    <w:r w:rsidRPr="005F0C11">
      <w:rPr>
        <w:rFonts w:ascii="Arial" w:hAnsi="Arial" w:cs="Arial"/>
        <w:sz w:val="16"/>
      </w:rPr>
      <w:fldChar w:fldCharType="begin"/>
    </w:r>
    <w:r w:rsidRPr="005F0C11">
      <w:rPr>
        <w:rFonts w:ascii="Arial" w:hAnsi="Arial" w:cs="Arial"/>
        <w:sz w:val="16"/>
      </w:rPr>
      <w:instrText xml:space="preserve"> NUMPAGES  \* MERGEFORMAT </w:instrText>
    </w:r>
    <w:r w:rsidRPr="005F0C11">
      <w:rPr>
        <w:rFonts w:ascii="Arial" w:hAnsi="Arial" w:cs="Arial"/>
        <w:sz w:val="16"/>
      </w:rPr>
      <w:fldChar w:fldCharType="separate"/>
    </w:r>
    <w:r w:rsidRPr="005F0C11">
      <w:rPr>
        <w:rFonts w:ascii="Arial" w:hAnsi="Arial" w:cs="Arial"/>
        <w:noProof/>
        <w:sz w:val="16"/>
      </w:rPr>
      <w:t>1</w:t>
    </w:r>
    <w:r w:rsidRPr="005F0C11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C1F1" w14:textId="0673A58A" w:rsidR="00CD4136" w:rsidRPr="00CD4136" w:rsidRDefault="009303E2" w:rsidP="00CD4136">
    <w:pPr>
      <w:pStyle w:val="Fuzeile"/>
      <w:tabs>
        <w:tab w:val="clear" w:pos="4536"/>
        <w:tab w:val="clear" w:pos="9072"/>
        <w:tab w:val="left" w:pos="9213"/>
        <w:tab w:val="right" w:pos="10205"/>
      </w:tabs>
      <w:rPr>
        <w:rFonts w:ascii="Arial" w:hAnsi="Arial" w:cs="Arial"/>
        <w:sz w:val="16"/>
      </w:rPr>
    </w:pPr>
    <w:r w:rsidRPr="00CD4136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12A0D4D1" wp14:editId="7FCA1424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30682624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1F517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CD4136" w:rsidRPr="00CD4136">
      <w:rPr>
        <w:rFonts w:ascii="Arial" w:hAnsi="Arial" w:cs="Arial"/>
        <w:sz w:val="16"/>
      </w:rPr>
      <w:t>SB Musikinstrumente 1994/20</w:t>
    </w:r>
    <w:r w:rsidR="00F36A9A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>5</w:t>
    </w:r>
    <w:r w:rsidR="00CD4136" w:rsidRPr="00CD4136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 xml:space="preserve">März </w:t>
    </w:r>
    <w:r w:rsidR="00F36A9A">
      <w:rPr>
        <w:rFonts w:ascii="Arial" w:hAnsi="Arial" w:cs="Arial"/>
        <w:sz w:val="16"/>
      </w:rPr>
      <w:t>202</w:t>
    </w:r>
    <w:r>
      <w:rPr>
        <w:rFonts w:ascii="Arial" w:hAnsi="Arial" w:cs="Arial"/>
        <w:sz w:val="16"/>
      </w:rPr>
      <w:t>5</w:t>
    </w:r>
    <w:r w:rsidR="00CD4136" w:rsidRPr="00CD4136">
      <w:rPr>
        <w:rFonts w:ascii="Arial" w:hAnsi="Arial" w:cs="Arial"/>
        <w:sz w:val="16"/>
      </w:rPr>
      <w:tab/>
      <w:t>Seite</w:t>
    </w:r>
    <w:r w:rsidR="00CD4136" w:rsidRPr="00CD4136">
      <w:rPr>
        <w:rFonts w:ascii="Arial" w:hAnsi="Arial" w:cs="Arial"/>
        <w:sz w:val="16"/>
      </w:rPr>
      <w:tab/>
    </w:r>
    <w:r w:rsidR="00CD4136" w:rsidRPr="00CD4136">
      <w:rPr>
        <w:rFonts w:ascii="Arial" w:hAnsi="Arial" w:cs="Arial"/>
        <w:sz w:val="16"/>
      </w:rPr>
      <w:fldChar w:fldCharType="begin"/>
    </w:r>
    <w:r w:rsidR="00CD4136" w:rsidRPr="00CD4136">
      <w:rPr>
        <w:rFonts w:ascii="Arial" w:hAnsi="Arial" w:cs="Arial"/>
        <w:sz w:val="16"/>
      </w:rPr>
      <w:instrText xml:space="preserve"> PAGE  \* MERGEFORMAT </w:instrText>
    </w:r>
    <w:r w:rsidR="00CD4136" w:rsidRPr="00CD4136">
      <w:rPr>
        <w:rFonts w:ascii="Arial" w:hAnsi="Arial" w:cs="Arial"/>
        <w:sz w:val="16"/>
      </w:rPr>
      <w:fldChar w:fldCharType="separate"/>
    </w:r>
    <w:r w:rsidR="00C45938">
      <w:rPr>
        <w:rFonts w:ascii="Arial" w:hAnsi="Arial" w:cs="Arial"/>
        <w:noProof/>
        <w:sz w:val="16"/>
      </w:rPr>
      <w:t>1</w:t>
    </w:r>
    <w:r w:rsidR="00CD4136" w:rsidRPr="00CD4136">
      <w:rPr>
        <w:rFonts w:ascii="Arial" w:hAnsi="Arial" w:cs="Arial"/>
        <w:sz w:val="16"/>
      </w:rPr>
      <w:fldChar w:fldCharType="end"/>
    </w:r>
    <w:r w:rsidR="00CD4136" w:rsidRPr="00CD4136">
      <w:rPr>
        <w:rFonts w:ascii="Arial" w:hAnsi="Arial" w:cs="Arial"/>
        <w:sz w:val="16"/>
      </w:rPr>
      <w:t xml:space="preserve"> / </w:t>
    </w:r>
    <w:r w:rsidR="00CD4136" w:rsidRPr="00CD4136">
      <w:rPr>
        <w:rFonts w:ascii="Arial" w:hAnsi="Arial" w:cs="Arial"/>
        <w:sz w:val="16"/>
      </w:rPr>
      <w:fldChar w:fldCharType="begin"/>
    </w:r>
    <w:r w:rsidR="00CD4136" w:rsidRPr="00CD4136">
      <w:rPr>
        <w:rFonts w:ascii="Arial" w:hAnsi="Arial" w:cs="Arial"/>
        <w:sz w:val="16"/>
      </w:rPr>
      <w:instrText xml:space="preserve"> NUMPAGES  \* MERGEFORMAT </w:instrText>
    </w:r>
    <w:r w:rsidR="00CD4136" w:rsidRPr="00CD4136">
      <w:rPr>
        <w:rFonts w:ascii="Arial" w:hAnsi="Arial" w:cs="Arial"/>
        <w:sz w:val="16"/>
      </w:rPr>
      <w:fldChar w:fldCharType="separate"/>
    </w:r>
    <w:r w:rsidR="00C45938">
      <w:rPr>
        <w:rFonts w:ascii="Arial" w:hAnsi="Arial" w:cs="Arial"/>
        <w:noProof/>
        <w:sz w:val="16"/>
      </w:rPr>
      <w:t>1</w:t>
    </w:r>
    <w:r w:rsidR="00CD4136" w:rsidRPr="00CD413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1AED" w14:textId="77777777" w:rsidR="000B1E48" w:rsidRDefault="000B1E48">
      <w:r>
        <w:rPr>
          <w:sz w:val="24"/>
        </w:rPr>
        <w:separator/>
      </w:r>
    </w:p>
  </w:footnote>
  <w:footnote w:type="continuationSeparator" w:id="0">
    <w:p w14:paraId="64483D27" w14:textId="77777777" w:rsidR="000B1E48" w:rsidRDefault="000B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7FBA" w14:textId="77777777" w:rsidR="00C45938" w:rsidRDefault="00C45938" w:rsidP="00CD4136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03E2BDFE" w14:textId="77777777" w:rsidR="00C45938" w:rsidRDefault="00C45938" w:rsidP="00CD4136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2C9F6E53" w14:textId="005B3296" w:rsidR="00C45938" w:rsidRDefault="009303E2" w:rsidP="00CD4136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  <w:r>
      <w:rPr>
        <w:rFonts w:cs="Arial"/>
        <w:b/>
        <w:noProof/>
        <w:snapToGrid/>
        <w:sz w:val="24"/>
      </w:rPr>
      <w:drawing>
        <wp:anchor distT="0" distB="0" distL="114300" distR="114300" simplePos="0" relativeHeight="251658240" behindDoc="0" locked="0" layoutInCell="0" allowOverlap="1" wp14:anchorId="2A58256F" wp14:editId="32BFBA4F">
          <wp:simplePos x="0" y="0"/>
          <wp:positionH relativeFrom="column">
            <wp:posOffset>0</wp:posOffset>
          </wp:positionH>
          <wp:positionV relativeFrom="paragraph">
            <wp:posOffset>-198755</wp:posOffset>
          </wp:positionV>
          <wp:extent cx="2343150" cy="409575"/>
          <wp:effectExtent l="0" t="0" r="0" b="0"/>
          <wp:wrapNone/>
          <wp:docPr id="9" name="Bild 9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830B4" w14:textId="77777777" w:rsidR="00CD4136" w:rsidRPr="00CD4136" w:rsidRDefault="00CD4136" w:rsidP="00CD4136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01515F55" w14:textId="77777777" w:rsidR="00CD4136" w:rsidRPr="00CD4136" w:rsidRDefault="00CD4136" w:rsidP="00CD4136">
    <w:pPr>
      <w:pStyle w:val="Textkrper2"/>
      <w:pBdr>
        <w:bottom w:val="single" w:sz="4" w:space="1" w:color="auto"/>
      </w:pBdr>
      <w:rPr>
        <w:sz w:val="20"/>
      </w:rPr>
    </w:pPr>
    <w:r w:rsidRPr="00CD4136">
      <w:rPr>
        <w:sz w:val="20"/>
      </w:rPr>
      <w:t>Unverbindliche Bekanntgabe des Gesamtverbandes der Deutschen Versicherungswirtschaft e. V. (GDV)</w:t>
    </w:r>
    <w:r w:rsidRPr="00CD4136">
      <w:rPr>
        <w:sz w:val="20"/>
      </w:rPr>
      <w:br/>
      <w:t>zur fakultativen Verwendung. Abweichende Vereinbarungen sind möglich.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0A57D4"/>
    <w:lvl w:ilvl="0">
      <w:numFmt w:val="decimal"/>
      <w:pStyle w:val="aaadejongAufzStrich"/>
      <w:lvlText w:val="*"/>
      <w:lvlJc w:val="left"/>
    </w:lvl>
  </w:abstractNum>
  <w:abstractNum w:abstractNumId="1" w15:restartNumberingAfterBreak="0">
    <w:nsid w:val="0EA929D1"/>
    <w:multiLevelType w:val="hybridMultilevel"/>
    <w:tmpl w:val="CCEE63A6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19A1"/>
    <w:multiLevelType w:val="hybridMultilevel"/>
    <w:tmpl w:val="D43240AE"/>
    <w:lvl w:ilvl="0" w:tplc="EDA8CE12">
      <w:start w:val="1"/>
      <w:numFmt w:val="bullet"/>
      <w:lvlText w:val=""/>
      <w:lvlJc w:val="left"/>
      <w:pPr>
        <w:tabs>
          <w:tab w:val="num" w:pos="927"/>
        </w:tabs>
        <w:ind w:left="9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5E15E4D"/>
    <w:multiLevelType w:val="hybridMultilevel"/>
    <w:tmpl w:val="8FFE96BE"/>
    <w:lvl w:ilvl="0" w:tplc="E0F0EAD4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178C"/>
    <w:multiLevelType w:val="hybridMultilevel"/>
    <w:tmpl w:val="2F621AB6"/>
    <w:lvl w:ilvl="0" w:tplc="EDA8CE12">
      <w:start w:val="1"/>
      <w:numFmt w:val="bullet"/>
      <w:lvlText w:val=""/>
      <w:lvlJc w:val="left"/>
      <w:pPr>
        <w:tabs>
          <w:tab w:val="num" w:pos="1062"/>
        </w:tabs>
        <w:ind w:left="106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D274B2"/>
    <w:multiLevelType w:val="multilevel"/>
    <w:tmpl w:val="6066B6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1E6544D"/>
    <w:multiLevelType w:val="hybridMultilevel"/>
    <w:tmpl w:val="27E4C92A"/>
    <w:lvl w:ilvl="0" w:tplc="5F98D676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2FF36D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6E315E5"/>
    <w:multiLevelType w:val="hybridMultilevel"/>
    <w:tmpl w:val="6964816C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501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625D64ED"/>
    <w:multiLevelType w:val="multilevel"/>
    <w:tmpl w:val="528C5C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52934A1"/>
    <w:multiLevelType w:val="singleLevel"/>
    <w:tmpl w:val="62467D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A62744D"/>
    <w:multiLevelType w:val="multilevel"/>
    <w:tmpl w:val="0A5A5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BE27948"/>
    <w:multiLevelType w:val="singleLevel"/>
    <w:tmpl w:val="127C81B2"/>
    <w:lvl w:ilvl="0">
      <w:start w:val="2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4" w15:restartNumberingAfterBreak="0">
    <w:nsid w:val="6CEF6969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DE41653"/>
    <w:multiLevelType w:val="singleLevel"/>
    <w:tmpl w:val="2FE0F154"/>
    <w:lvl w:ilvl="0">
      <w:start w:val="1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6" w15:restartNumberingAfterBreak="0">
    <w:nsid w:val="75480A84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345E7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206602206">
    <w:abstractNumId w:val="15"/>
  </w:num>
  <w:num w:numId="2" w16cid:durableId="2095861145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" w16cid:durableId="551817766">
    <w:abstractNumId w:val="13"/>
  </w:num>
  <w:num w:numId="4" w16cid:durableId="1590116472">
    <w:abstractNumId w:val="17"/>
  </w:num>
  <w:num w:numId="5" w16cid:durableId="2106223936">
    <w:abstractNumId w:val="11"/>
  </w:num>
  <w:num w:numId="6" w16cid:durableId="222721957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272937592">
    <w:abstractNumId w:val="7"/>
  </w:num>
  <w:num w:numId="8" w16cid:durableId="1522939187">
    <w:abstractNumId w:val="4"/>
  </w:num>
  <w:num w:numId="9" w16cid:durableId="461733137">
    <w:abstractNumId w:val="9"/>
  </w:num>
  <w:num w:numId="10" w16cid:durableId="1492983314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 w16cid:durableId="1434016138">
    <w:abstractNumId w:val="3"/>
  </w:num>
  <w:num w:numId="12" w16cid:durableId="1327588887">
    <w:abstractNumId w:val="10"/>
  </w:num>
  <w:num w:numId="13" w16cid:durableId="1460151007">
    <w:abstractNumId w:val="16"/>
  </w:num>
  <w:num w:numId="14" w16cid:durableId="1958947510">
    <w:abstractNumId w:val="14"/>
  </w:num>
  <w:num w:numId="15" w16cid:durableId="1331449385">
    <w:abstractNumId w:val="5"/>
  </w:num>
  <w:num w:numId="16" w16cid:durableId="1312445153">
    <w:abstractNumId w:val="8"/>
  </w:num>
  <w:num w:numId="17" w16cid:durableId="1466698428">
    <w:abstractNumId w:val="2"/>
  </w:num>
  <w:num w:numId="18" w16cid:durableId="95028810">
    <w:abstractNumId w:val="1"/>
  </w:num>
  <w:num w:numId="19" w16cid:durableId="1713380676">
    <w:abstractNumId w:val="6"/>
  </w:num>
  <w:num w:numId="20" w16cid:durableId="17977906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24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7"/>
    <w:rsid w:val="00011CEF"/>
    <w:rsid w:val="00037B07"/>
    <w:rsid w:val="00053656"/>
    <w:rsid w:val="00064351"/>
    <w:rsid w:val="00096464"/>
    <w:rsid w:val="00096CDE"/>
    <w:rsid w:val="000A151B"/>
    <w:rsid w:val="000B1E48"/>
    <w:rsid w:val="000C449E"/>
    <w:rsid w:val="000C63FB"/>
    <w:rsid w:val="000D25FC"/>
    <w:rsid w:val="000D4732"/>
    <w:rsid w:val="00107369"/>
    <w:rsid w:val="00121A9E"/>
    <w:rsid w:val="001316D4"/>
    <w:rsid w:val="0014132D"/>
    <w:rsid w:val="001579DD"/>
    <w:rsid w:val="0017244F"/>
    <w:rsid w:val="0019150D"/>
    <w:rsid w:val="001B78B9"/>
    <w:rsid w:val="001B7F9B"/>
    <w:rsid w:val="001D2770"/>
    <w:rsid w:val="00232CBC"/>
    <w:rsid w:val="00240AD8"/>
    <w:rsid w:val="002638C0"/>
    <w:rsid w:val="00272BF1"/>
    <w:rsid w:val="002757F2"/>
    <w:rsid w:val="002842DE"/>
    <w:rsid w:val="002A3766"/>
    <w:rsid w:val="002E25BA"/>
    <w:rsid w:val="002F4D85"/>
    <w:rsid w:val="00333AB5"/>
    <w:rsid w:val="0033539C"/>
    <w:rsid w:val="00344CFD"/>
    <w:rsid w:val="00361844"/>
    <w:rsid w:val="00365849"/>
    <w:rsid w:val="003679C3"/>
    <w:rsid w:val="0039258E"/>
    <w:rsid w:val="003A0033"/>
    <w:rsid w:val="003A1D27"/>
    <w:rsid w:val="003E56D3"/>
    <w:rsid w:val="00401D0F"/>
    <w:rsid w:val="004164A6"/>
    <w:rsid w:val="0042226B"/>
    <w:rsid w:val="00440912"/>
    <w:rsid w:val="00442E6E"/>
    <w:rsid w:val="00443F35"/>
    <w:rsid w:val="00444565"/>
    <w:rsid w:val="00456047"/>
    <w:rsid w:val="004675CC"/>
    <w:rsid w:val="00476012"/>
    <w:rsid w:val="004866CF"/>
    <w:rsid w:val="004A26B8"/>
    <w:rsid w:val="004A7214"/>
    <w:rsid w:val="004E1E8F"/>
    <w:rsid w:val="00521154"/>
    <w:rsid w:val="005322B2"/>
    <w:rsid w:val="00543AA7"/>
    <w:rsid w:val="005457EB"/>
    <w:rsid w:val="00557DC2"/>
    <w:rsid w:val="005661F7"/>
    <w:rsid w:val="005B0616"/>
    <w:rsid w:val="005B7341"/>
    <w:rsid w:val="005C0B13"/>
    <w:rsid w:val="005D1BF3"/>
    <w:rsid w:val="005E4268"/>
    <w:rsid w:val="005E7B8B"/>
    <w:rsid w:val="005F0C11"/>
    <w:rsid w:val="005F6893"/>
    <w:rsid w:val="006101F3"/>
    <w:rsid w:val="00610973"/>
    <w:rsid w:val="00625169"/>
    <w:rsid w:val="006349F9"/>
    <w:rsid w:val="006615FA"/>
    <w:rsid w:val="00685720"/>
    <w:rsid w:val="006A0B09"/>
    <w:rsid w:val="006C1B0C"/>
    <w:rsid w:val="006C3A6E"/>
    <w:rsid w:val="00716846"/>
    <w:rsid w:val="00733C73"/>
    <w:rsid w:val="00743EBD"/>
    <w:rsid w:val="00757B8C"/>
    <w:rsid w:val="00773A6C"/>
    <w:rsid w:val="007A499B"/>
    <w:rsid w:val="007D3016"/>
    <w:rsid w:val="007E56E6"/>
    <w:rsid w:val="007F4B2A"/>
    <w:rsid w:val="007F7B9E"/>
    <w:rsid w:val="008041E4"/>
    <w:rsid w:val="008145A5"/>
    <w:rsid w:val="0082492A"/>
    <w:rsid w:val="00830BAF"/>
    <w:rsid w:val="00841478"/>
    <w:rsid w:val="00842B08"/>
    <w:rsid w:val="00854DB5"/>
    <w:rsid w:val="00876CC5"/>
    <w:rsid w:val="0089412A"/>
    <w:rsid w:val="008A3E8D"/>
    <w:rsid w:val="008E3E58"/>
    <w:rsid w:val="009111BA"/>
    <w:rsid w:val="009201C6"/>
    <w:rsid w:val="00927F19"/>
    <w:rsid w:val="009303E2"/>
    <w:rsid w:val="00990890"/>
    <w:rsid w:val="00992B69"/>
    <w:rsid w:val="009A7F8B"/>
    <w:rsid w:val="009D3ED7"/>
    <w:rsid w:val="00A05F94"/>
    <w:rsid w:val="00A1282F"/>
    <w:rsid w:val="00A153AD"/>
    <w:rsid w:val="00A2442C"/>
    <w:rsid w:val="00A259C5"/>
    <w:rsid w:val="00A31951"/>
    <w:rsid w:val="00A475C4"/>
    <w:rsid w:val="00A57BCF"/>
    <w:rsid w:val="00A6215F"/>
    <w:rsid w:val="00A62C59"/>
    <w:rsid w:val="00A6363C"/>
    <w:rsid w:val="00A778E1"/>
    <w:rsid w:val="00A8523F"/>
    <w:rsid w:val="00AB5DA8"/>
    <w:rsid w:val="00AB7A10"/>
    <w:rsid w:val="00AD1138"/>
    <w:rsid w:val="00AD6F58"/>
    <w:rsid w:val="00AD76F9"/>
    <w:rsid w:val="00B238B0"/>
    <w:rsid w:val="00B3506A"/>
    <w:rsid w:val="00B35877"/>
    <w:rsid w:val="00B60885"/>
    <w:rsid w:val="00B625D3"/>
    <w:rsid w:val="00B6369B"/>
    <w:rsid w:val="00B75157"/>
    <w:rsid w:val="00B82442"/>
    <w:rsid w:val="00BC3BF8"/>
    <w:rsid w:val="00BC7D5A"/>
    <w:rsid w:val="00BE358A"/>
    <w:rsid w:val="00BE4092"/>
    <w:rsid w:val="00BE6066"/>
    <w:rsid w:val="00BF7ADB"/>
    <w:rsid w:val="00C055E3"/>
    <w:rsid w:val="00C22828"/>
    <w:rsid w:val="00C3150A"/>
    <w:rsid w:val="00C45938"/>
    <w:rsid w:val="00C64182"/>
    <w:rsid w:val="00C64F16"/>
    <w:rsid w:val="00C7279D"/>
    <w:rsid w:val="00C8416E"/>
    <w:rsid w:val="00C865CE"/>
    <w:rsid w:val="00C92E45"/>
    <w:rsid w:val="00CA0576"/>
    <w:rsid w:val="00CA2761"/>
    <w:rsid w:val="00CA7378"/>
    <w:rsid w:val="00CB3629"/>
    <w:rsid w:val="00CC50C5"/>
    <w:rsid w:val="00CD1C4E"/>
    <w:rsid w:val="00CD4136"/>
    <w:rsid w:val="00D248EC"/>
    <w:rsid w:val="00D32315"/>
    <w:rsid w:val="00D34B4E"/>
    <w:rsid w:val="00D45301"/>
    <w:rsid w:val="00DB3F8D"/>
    <w:rsid w:val="00DC3527"/>
    <w:rsid w:val="00DE5EC5"/>
    <w:rsid w:val="00DF72C5"/>
    <w:rsid w:val="00E651D4"/>
    <w:rsid w:val="00E743C0"/>
    <w:rsid w:val="00E95C3A"/>
    <w:rsid w:val="00EB0744"/>
    <w:rsid w:val="00EE28AB"/>
    <w:rsid w:val="00EE500D"/>
    <w:rsid w:val="00F127D6"/>
    <w:rsid w:val="00F13F2A"/>
    <w:rsid w:val="00F3386F"/>
    <w:rsid w:val="00F33C5D"/>
    <w:rsid w:val="00F36A9A"/>
    <w:rsid w:val="00F37E18"/>
    <w:rsid w:val="00F469D5"/>
    <w:rsid w:val="00F476D3"/>
    <w:rsid w:val="00F547AB"/>
    <w:rsid w:val="00F5687A"/>
    <w:rsid w:val="00F660E0"/>
    <w:rsid w:val="00FA1674"/>
    <w:rsid w:val="00FA2C87"/>
    <w:rsid w:val="00FA57CA"/>
    <w:rsid w:val="00FB0ECD"/>
    <w:rsid w:val="00FB3651"/>
    <w:rsid w:val="00FD026D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A385663"/>
  <w15:chartTrackingRefBased/>
  <w15:docId w15:val="{A4530F50-DC0E-455B-A0D5-D9351DC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suppressAutoHyphens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284"/>
      </w:tabs>
      <w:suppressAutoHyphens/>
      <w:outlineLvl w:val="1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Pr>
      <w:sz w:val="24"/>
    </w:rPr>
  </w:style>
  <w:style w:type="character" w:styleId="Endnotenzeichen">
    <w:name w:val="end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0"/>
        <w:tab w:val="left" w:pos="284"/>
      </w:tabs>
      <w:suppressAutoHyphens/>
    </w:pPr>
    <w:rPr>
      <w:b/>
      <w:sz w:val="16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uppressAutoHyphens/>
      <w:jc w:val="center"/>
    </w:pPr>
    <w:rPr>
      <w:rFonts w:ascii="Arial" w:hAnsi="Arial"/>
      <w:snapToGrid w:val="0"/>
      <w:sz w:val="22"/>
    </w:rPr>
  </w:style>
  <w:style w:type="paragraph" w:styleId="Sprechblasentext">
    <w:name w:val="Balloon Text"/>
    <w:basedOn w:val="Standard"/>
    <w:semiHidden/>
    <w:rsid w:val="008041E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041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dejong">
    <w:name w:val="aaa_dejong"/>
    <w:basedOn w:val="Standard"/>
    <w:autoRedefine/>
    <w:rsid w:val="00557DC2"/>
    <w:pPr>
      <w:tabs>
        <w:tab w:val="left" w:pos="851"/>
      </w:tabs>
      <w:ind w:left="851" w:hanging="851"/>
      <w:jc w:val="both"/>
    </w:pPr>
    <w:rPr>
      <w:rFonts w:ascii="Arial" w:hAnsi="Arial" w:cs="Arial"/>
      <w:sz w:val="18"/>
    </w:rPr>
  </w:style>
  <w:style w:type="paragraph" w:customStyle="1" w:styleId="aaadejongAufzStrich">
    <w:name w:val="aaa_dejong_Aufz_Strich"/>
    <w:basedOn w:val="Standard"/>
    <w:autoRedefine/>
    <w:rsid w:val="00E95C3A"/>
    <w:pPr>
      <w:widowControl/>
      <w:numPr>
        <w:numId w:val="6"/>
      </w:numPr>
      <w:tabs>
        <w:tab w:val="left" w:pos="851"/>
      </w:tabs>
      <w:ind w:left="1304" w:hanging="453"/>
      <w:jc w:val="both"/>
    </w:pPr>
    <w:rPr>
      <w:rFonts w:ascii="Arial" w:hAnsi="Arial" w:cs="Arial"/>
      <w:sz w:val="18"/>
    </w:rPr>
  </w:style>
  <w:style w:type="paragraph" w:customStyle="1" w:styleId="aaadejongfett">
    <w:name w:val="aaa_dejong_fett"/>
    <w:basedOn w:val="Standard"/>
    <w:link w:val="aaadejongfettZchn"/>
    <w:autoRedefine/>
    <w:rsid w:val="00733C73"/>
    <w:pPr>
      <w:tabs>
        <w:tab w:val="left" w:pos="851"/>
      </w:tabs>
      <w:ind w:left="709" w:hanging="709"/>
      <w:jc w:val="both"/>
    </w:pPr>
    <w:rPr>
      <w:rFonts w:ascii="Arial" w:hAnsi="Arial" w:cs="Arial"/>
      <w:b/>
      <w:sz w:val="18"/>
    </w:rPr>
  </w:style>
  <w:style w:type="character" w:customStyle="1" w:styleId="aaadejongfettZchn">
    <w:name w:val="aaa_dejong_fett Zchn"/>
    <w:link w:val="aaadejongfett"/>
    <w:rsid w:val="00557DC2"/>
    <w:rPr>
      <w:rFonts w:ascii="Arial" w:hAnsi="Arial" w:cs="Arial"/>
      <w:b/>
      <w:sz w:val="18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9" ma:contentTypeDescription="Ein neues Dokument erstellen." ma:contentTypeScope="" ma:versionID="5411bddc1ffaeb32ed4c16398bc270d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18082f388260a828ebb2ab63cd88d0c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510aa0-957d-4b1b-ad12-f5c24380f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t" ma:index="24" nillable="true" ma:displayName="Ort" ma:format="Dropdown" ma:internalName="Or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3398-dc50-4b55-a3a1-aca659f7df72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 xsi:nil="true"/>
    <lcf76f155ced4ddcb4097134ff3c332f xmlns="b5539286-5ee8-44bc-baa4-0e2ff02f6573">
      <Terms xmlns="http://schemas.microsoft.com/office/infopath/2007/PartnerControls"/>
    </lcf76f155ced4ddcb4097134ff3c332f>
    <Ort xmlns="b5539286-5ee8-44bc-baa4-0e2ff02f6573" xsi:nil="true"/>
  </documentManagement>
</p:properties>
</file>

<file path=customXml/itemProps1.xml><?xml version="1.0" encoding="utf-8"?>
<ds:datastoreItem xmlns:ds="http://schemas.openxmlformats.org/officeDocument/2006/customXml" ds:itemID="{C70ADF42-DCFF-48A1-8229-BEA7B8A9C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C99144-47BB-4B1E-8CA2-D16F7A5CB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49319-ACB5-48B6-A68C-9CB1DC8499B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7b005ea8-45a7-4705-82f0-6b1ce8aaff7b"/>
    <ds:schemaRef ds:uri="b5539286-5ee8-44bc-baa4-0e2ff02f657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GDV</vt:lpstr>
    </vt:vector>
  </TitlesOfParts>
  <Company>GDV - Büro Hamburg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GDV</dc:title>
  <dc:subject/>
  <dc:creator>GDV</dc:creator>
  <cp:keywords/>
  <dc:description/>
  <cp:lastModifiedBy>Kupfer, Björn</cp:lastModifiedBy>
  <cp:revision>2</cp:revision>
  <cp:lastPrinted>2022-07-06T08:26:00Z</cp:lastPrinted>
  <dcterms:created xsi:type="dcterms:W3CDTF">2025-03-04T16:23:00Z</dcterms:created>
  <dcterms:modified xsi:type="dcterms:W3CDTF">2025-03-04T16:23:00Z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0x01010001C223BB96C84F4E947FDAD2FC42D1FC</vt:lpwstr>
  </property>
</Properties>
</file>